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CE5EE0">
      <w:pPr>
        <w:pStyle w:val="Standard"/>
        <w:framePr w:wrap="around"/>
      </w:pPr>
    </w:p>
    <w:p w14:paraId="1B4AF002" w14:textId="77777777" w:rsidR="006E2C2A" w:rsidRDefault="006E2C2A" w:rsidP="00CE5EE0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CE5EE0">
      <w:pPr>
        <w:pStyle w:val="Standard"/>
        <w:framePr w:wrap="around"/>
      </w:pPr>
    </w:p>
    <w:p w14:paraId="30D949C6" w14:textId="77777777" w:rsidR="006E2C2A" w:rsidRDefault="006E2C2A" w:rsidP="00CE5EE0">
      <w:pPr>
        <w:pStyle w:val="Standard"/>
        <w:framePr w:wrap="around"/>
      </w:pPr>
    </w:p>
    <w:p w14:paraId="1AF00E4B" w14:textId="517831B7" w:rsidR="006E2C2A" w:rsidRDefault="006E2C2A" w:rsidP="00CE5EE0">
      <w:pPr>
        <w:pStyle w:val="Standard"/>
        <w:framePr w:wrap="around"/>
      </w:pPr>
    </w:p>
    <w:p w14:paraId="0B1809CF" w14:textId="343CF2E3" w:rsidR="006E2C2A" w:rsidRDefault="006E2C2A" w:rsidP="00CE5EE0">
      <w:pPr>
        <w:pStyle w:val="Standard"/>
        <w:framePr w:wrap="around"/>
      </w:pPr>
    </w:p>
    <w:p w14:paraId="213EBA25" w14:textId="77777777" w:rsidR="006E2C2A" w:rsidRDefault="006E2C2A" w:rsidP="00CE5EE0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41585C1C" w:rsidR="006E2C2A" w:rsidRDefault="00CE5EE0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Lot n°</w:t>
      </w:r>
      <w:r w:rsidR="00037E7B">
        <w:rPr>
          <w:rFonts w:cs="Arial"/>
          <w:sz w:val="20"/>
          <w:szCs w:val="20"/>
        </w:rPr>
        <w:t>2</w:t>
      </w: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CE5EE0">
      <w:pPr>
        <w:pStyle w:val="Standard"/>
        <w:framePr w:wrap="around"/>
      </w:pPr>
    </w:p>
    <w:p w14:paraId="5A5499F3" w14:textId="77777777" w:rsidR="006E2C2A" w:rsidRDefault="006E2C2A" w:rsidP="00CE5EE0">
      <w:pPr>
        <w:pStyle w:val="Standard"/>
        <w:framePr w:wrap="around"/>
      </w:pPr>
    </w:p>
    <w:p w14:paraId="7AA2F2D1" w14:textId="77777777" w:rsidR="006E2C2A" w:rsidRDefault="006E2C2A" w:rsidP="00CE5EE0">
      <w:pPr>
        <w:pStyle w:val="Standard"/>
        <w:framePr w:wrap="around"/>
      </w:pPr>
    </w:p>
    <w:p w14:paraId="5AEAACEA" w14:textId="569E6891" w:rsidR="00E00102" w:rsidRPr="00E00102" w:rsidRDefault="006E2C2A" w:rsidP="00CE5EE0">
      <w:pPr>
        <w:pStyle w:val="Standard"/>
        <w:framePr w:wrap="around"/>
        <w:rPr>
          <w:color w:val="4472C4" w:themeColor="accent1"/>
        </w:rPr>
      </w:pPr>
      <w:r>
        <w:t>Numéro de la consultation :</w:t>
      </w:r>
      <w:r>
        <w:rPr>
          <w:color w:val="4472C4" w:themeColor="accent1"/>
        </w:rPr>
        <w:t xml:space="preserve"> </w:t>
      </w:r>
      <w:r w:rsidR="00CE5EE0">
        <w:rPr>
          <w:color w:val="4472C4" w:themeColor="accent1"/>
        </w:rPr>
        <w:t>202529070956</w:t>
      </w:r>
    </w:p>
    <w:p w14:paraId="31288439" w14:textId="77777777" w:rsidR="006E2C2A" w:rsidRDefault="006E2C2A" w:rsidP="00CE5EE0">
      <w:pPr>
        <w:pStyle w:val="Standard"/>
        <w:framePr w:wrap="around"/>
      </w:pPr>
    </w:p>
    <w:p w14:paraId="1D676002" w14:textId="76D0CE46" w:rsidR="006E2C2A" w:rsidRDefault="006E2C2A" w:rsidP="00CE5EE0">
      <w:pPr>
        <w:pStyle w:val="Standard"/>
        <w:framePr w:wrap="around"/>
      </w:pPr>
      <w:r>
        <w:rPr>
          <w:b/>
          <w:color w:val="000000"/>
          <w:u w:val="single"/>
        </w:rPr>
        <w:t>Objet de la consultation :</w:t>
      </w:r>
      <w:r>
        <w:t xml:space="preserve"> </w:t>
      </w:r>
      <w:r w:rsidR="00CE5EE0">
        <w:t>Acquisition d'un système complet de compression d’hélium gazeux sur le site IEMN associé à des réservoirs de stockage du gaz à 200 bars (Lot 1). Cet ensemble sera complété par des réservoirs de transport de l’hélium liquide (Lot 2) et associé à un système de liquéfaction (Lot 3), installé sur site de la fédération Chevreul (Bât. RMN 1200).</w:t>
      </w:r>
      <w:r>
        <w:tab/>
      </w:r>
    </w:p>
    <w:p w14:paraId="43863E5A" w14:textId="1012E455" w:rsidR="00CE5EE0" w:rsidRDefault="00CE5EE0" w:rsidP="00CE5EE0">
      <w:pPr>
        <w:pStyle w:val="Standard"/>
        <w:framePr w:wrap="around"/>
      </w:pPr>
    </w:p>
    <w:p w14:paraId="3FCE37FE" w14:textId="77CA1F97" w:rsidR="00CE5EE0" w:rsidRPr="00CE5EE0" w:rsidRDefault="00CE5EE0" w:rsidP="00CE5EE0">
      <w:pPr>
        <w:pStyle w:val="Standard"/>
        <w:framePr w:wrap="around"/>
      </w:pPr>
      <w:r w:rsidRPr="00CE5EE0">
        <w:t>Lot n°</w:t>
      </w:r>
      <w:r w:rsidR="00037E7B">
        <w:t>2</w:t>
      </w:r>
      <w:r w:rsidRPr="00CE5EE0">
        <w:t xml:space="preserve"> : </w:t>
      </w:r>
      <w:r w:rsidR="00037E7B" w:rsidRPr="00540CD2">
        <w:t>Réservoirs d’hélium liquide (100 litres)</w:t>
      </w:r>
    </w:p>
    <w:p w14:paraId="507D50DB" w14:textId="77777777" w:rsidR="00CE5EE0" w:rsidRDefault="00CE5EE0" w:rsidP="00CE5EE0">
      <w:pPr>
        <w:pStyle w:val="Standard"/>
        <w:framePr w:wrap="around"/>
      </w:pPr>
    </w:p>
    <w:p w14:paraId="21DAE90C" w14:textId="77777777" w:rsidR="006E2C2A" w:rsidRDefault="006E2C2A" w:rsidP="00CE5EE0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CE5EE0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CE5EE0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CE5EE0">
      <w:pPr>
        <w:pStyle w:val="Standard"/>
        <w:framePr w:wrap="around"/>
      </w:pPr>
    </w:p>
    <w:p w14:paraId="22E39790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b/>
          <w:color w:val="auto"/>
        </w:rPr>
        <w:t>A</w:t>
      </w:r>
      <w:r w:rsidR="00B9290C" w:rsidRPr="00037E7B">
        <w:rPr>
          <w:b/>
          <w:color w:val="auto"/>
        </w:rPr>
        <w:t>cheteur</w:t>
      </w:r>
      <w:r w:rsidRPr="00037E7B">
        <w:rPr>
          <w:b/>
          <w:color w:val="auto"/>
        </w:rPr>
        <w:t xml:space="preserve"> :</w:t>
      </w:r>
      <w:r w:rsidRPr="00037E7B">
        <w:rPr>
          <w:color w:val="auto"/>
        </w:rPr>
        <w:t xml:space="preserve"> CNRS Délégation Régionale Hauts-de-France</w:t>
      </w:r>
    </w:p>
    <w:p w14:paraId="103A27E3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</w:p>
    <w:p w14:paraId="2218E843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A</w:t>
      </w:r>
      <w:r w:rsidR="00B9290C" w:rsidRPr="00037E7B">
        <w:rPr>
          <w:color w:val="auto"/>
        </w:rPr>
        <w:t>dresse</w:t>
      </w:r>
      <w:r w:rsidRPr="00037E7B">
        <w:rPr>
          <w:color w:val="auto"/>
        </w:rPr>
        <w:t xml:space="preserve"> </w:t>
      </w:r>
      <w:r w:rsidR="00B9290C" w:rsidRPr="00037E7B">
        <w:rPr>
          <w:color w:val="auto"/>
        </w:rPr>
        <w:t xml:space="preserve">et coordonnées </w:t>
      </w:r>
      <w:r w:rsidRPr="00037E7B">
        <w:rPr>
          <w:color w:val="auto"/>
        </w:rPr>
        <w:t xml:space="preserve">: </w:t>
      </w:r>
    </w:p>
    <w:p w14:paraId="3093200B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CNRS Délégation Régionale Hauts-de-France</w:t>
      </w:r>
    </w:p>
    <w:p w14:paraId="17410756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43 avenue le Corbusier</w:t>
      </w:r>
    </w:p>
    <w:p w14:paraId="34C330B4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BP 30123</w:t>
      </w:r>
    </w:p>
    <w:p w14:paraId="3F3047A7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59001</w:t>
      </w:r>
      <w:r w:rsidR="00B43570" w:rsidRPr="00037E7B">
        <w:rPr>
          <w:color w:val="auto"/>
        </w:rPr>
        <w:t xml:space="preserve"> </w:t>
      </w:r>
      <w:r w:rsidRPr="00037E7B">
        <w:rPr>
          <w:color w:val="auto"/>
        </w:rPr>
        <w:t>Lille CEDEX</w:t>
      </w:r>
    </w:p>
    <w:p w14:paraId="3A39987A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Téléphone : 0320125800</w:t>
      </w:r>
    </w:p>
    <w:p w14:paraId="4E9B4CBF" w14:textId="38F66B51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 xml:space="preserve">Courriel : </w:t>
      </w:r>
      <w:hyperlink r:id="rId7" w:history="1">
        <w:r w:rsidR="007463D6" w:rsidRPr="00037E7B">
          <w:rPr>
            <w:rStyle w:val="Lienhypertexte"/>
            <w:color w:val="auto"/>
          </w:rPr>
          <w:t>dr18.liste.poleachats@cnrs.fr</w:t>
        </w:r>
      </w:hyperlink>
    </w:p>
    <w:p w14:paraId="36DC1FB7" w14:textId="77777777" w:rsidR="007D3B67" w:rsidRPr="00037E7B" w:rsidRDefault="007D3B67" w:rsidP="00CE5EE0">
      <w:pPr>
        <w:pStyle w:val="Standard"/>
        <w:framePr w:wrap="around"/>
        <w:rPr>
          <w:color w:val="auto"/>
        </w:rPr>
      </w:pPr>
    </w:p>
    <w:p w14:paraId="35B991A3" w14:textId="77777777" w:rsidR="007D3B67" w:rsidRPr="00037E7B" w:rsidRDefault="00B9290C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Objet de la consultation</w:t>
      </w:r>
      <w:r w:rsidR="00975AA7" w:rsidRPr="00037E7B">
        <w:rPr>
          <w:color w:val="auto"/>
        </w:rPr>
        <w:t xml:space="preserve"> : </w:t>
      </w:r>
    </w:p>
    <w:p w14:paraId="5070A489" w14:textId="77777777" w:rsidR="00687836" w:rsidRPr="00687836" w:rsidRDefault="00687836" w:rsidP="00687836">
      <w:pPr>
        <w:framePr w:hSpace="141" w:wrap="around" w:vAnchor="text" w:hAnchor="margin" w:y="196"/>
        <w:widowControl w:val="0"/>
        <w:suppressAutoHyphens/>
        <w:autoSpaceDN w:val="0"/>
        <w:spacing w:before="57" w:after="0" w:line="240" w:lineRule="auto"/>
        <w:textAlignment w:val="center"/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</w:pPr>
      <w:r w:rsidRPr="00687836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202529070956 : Acquisition d'un système complet de compression d’hélium gazeux sur le site IEMN associé à des réservoirs de stockage du gaz à 200 bars (Lot 1). Cet ensemble sera complété par des réservoirs de transport de l’hélium liquide (Lot 2) et associé à un système de liquéfaction (Lot 3), installé sur site de la fédération Chevreul (Bât. RMN 1200).</w:t>
      </w:r>
      <w:r w:rsidRPr="00687836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ab/>
      </w:r>
    </w:p>
    <w:p w14:paraId="5D98D21E" w14:textId="77777777" w:rsidR="00B9290C" w:rsidRPr="00037E7B" w:rsidRDefault="00B9290C" w:rsidP="00CE5EE0">
      <w:pPr>
        <w:pStyle w:val="Standard"/>
        <w:framePr w:wrap="around"/>
        <w:rPr>
          <w:color w:val="auto"/>
        </w:rPr>
      </w:pPr>
      <w:bookmarkStart w:id="0" w:name="_GoBack"/>
      <w:bookmarkEnd w:id="0"/>
      <w:r w:rsidRPr="00037E7B">
        <w:rPr>
          <w:color w:val="auto"/>
        </w:rPr>
        <w:t>Type de contrat</w:t>
      </w:r>
      <w:r w:rsidR="00975AA7" w:rsidRPr="00037E7B">
        <w:rPr>
          <w:color w:val="auto"/>
        </w:rPr>
        <w:t xml:space="preserve"> :</w:t>
      </w:r>
    </w:p>
    <w:p w14:paraId="4AC1C0B5" w14:textId="022F75D2" w:rsidR="00326F51" w:rsidRPr="00037E7B" w:rsidRDefault="00975AA7" w:rsidP="00CE5EE0">
      <w:pPr>
        <w:pStyle w:val="Standard"/>
        <w:framePr w:wrap="around"/>
        <w:rPr>
          <w:color w:val="auto"/>
          <w:sz w:val="24"/>
        </w:rPr>
      </w:pPr>
      <w:r w:rsidRPr="00037E7B">
        <w:rPr>
          <w:color w:val="auto"/>
        </w:rPr>
        <w:t>Marché ordinaire de fournitures passé en Appel d'offres ouvert (Article R2124-2 1° - Code de la commande publique</w:t>
      </w:r>
      <w:r w:rsidRPr="00037E7B">
        <w:rPr>
          <w:color w:val="auto"/>
          <w:sz w:val="24"/>
        </w:rPr>
        <w:t>)</w:t>
      </w:r>
    </w:p>
    <w:p w14:paraId="71C7B2FB" w14:textId="77777777" w:rsidR="006E2C2A" w:rsidRDefault="006E2C2A" w:rsidP="00CE5EE0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1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1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0531E18" w14:textId="1CE75A51" w:rsidR="00E71764" w:rsidRDefault="00C92E7D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Sans objet.</w:t>
      </w: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38097DD3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BF116E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 w:rsidRPr="00BF116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F116E" w:rsidRPr="00BF116E">
              <w:rPr>
                <w:rFonts w:ascii="Arial" w:hAnsi="Arial" w:cs="Arial"/>
                <w:sz w:val="14"/>
                <w:szCs w:val="14"/>
              </w:rPr>
              <w:t>6</w:t>
            </w:r>
            <w:r w:rsidR="00B51EB0" w:rsidRPr="00BF116E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AA5B29D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BF116E">
              <w:rPr>
                <w:rFonts w:ascii="Arial" w:hAnsi="Arial" w:cs="Arial"/>
                <w:sz w:val="14"/>
                <w:szCs w:val="14"/>
              </w:rPr>
              <w:t xml:space="preserve">Délai minimum : </w:t>
            </w:r>
            <w:r w:rsidR="00E00102" w:rsidRPr="00BF116E">
              <w:rPr>
                <w:rFonts w:ascii="Arial" w:hAnsi="Arial" w:cs="Arial"/>
                <w:sz w:val="14"/>
                <w:szCs w:val="14"/>
              </w:rPr>
              <w:t>12</w:t>
            </w:r>
            <w:r w:rsidR="009B6A2A" w:rsidRPr="00BF116E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DA23C05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03E5801C" w14:textId="77777777" w:rsidR="0004077B" w:rsidRDefault="0004077B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778C79" w14:textId="1454F6D2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1A8D893E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74BDE30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D5C3BF1" w14:textId="267431CB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2A6F6C9" w14:textId="77777777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3F36F499" w14:textId="53386310" w:rsidR="00464355" w:rsidRPr="009B18A3" w:rsidRDefault="00464355" w:rsidP="009B18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04979362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F281CEA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62C00DB3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7CDA6F14" w14:textId="62E45769" w:rsidR="009B18A3" w:rsidRDefault="009B18A3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A4ECD" w14:textId="59AE11BF" w:rsidR="009B18A3" w:rsidRDefault="009B18A3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5EBAF39" w14:textId="353D4E54" w:rsidR="009B18A3" w:rsidRDefault="009B18A3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BF2CD7A" w14:textId="77777777" w:rsidR="009B18A3" w:rsidRDefault="009B18A3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4DDA854B" w14:textId="77777777" w:rsidR="009B18A3" w:rsidRDefault="009B18A3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DÉCISION DE L’ACHETEUR - OFFRE </w:t>
      </w: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13F17370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CE5EE0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202529070956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5A35B1A"/>
    <w:multiLevelType w:val="multilevel"/>
    <w:tmpl w:val="969C5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9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6"/>
  </w:num>
  <w:num w:numId="29">
    <w:abstractNumId w:val="10"/>
  </w:num>
  <w:num w:numId="30">
    <w:abstractNumId w:val="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37E7B"/>
    <w:rsid w:val="0004077B"/>
    <w:rsid w:val="00053A8A"/>
    <w:rsid w:val="000D2092"/>
    <w:rsid w:val="000E4F86"/>
    <w:rsid w:val="00140182"/>
    <w:rsid w:val="001A1367"/>
    <w:rsid w:val="001C6BCC"/>
    <w:rsid w:val="001D0611"/>
    <w:rsid w:val="001F568B"/>
    <w:rsid w:val="00210BCE"/>
    <w:rsid w:val="00214305"/>
    <w:rsid w:val="002374D1"/>
    <w:rsid w:val="0024108A"/>
    <w:rsid w:val="00254E33"/>
    <w:rsid w:val="00277346"/>
    <w:rsid w:val="002A1C75"/>
    <w:rsid w:val="002A4039"/>
    <w:rsid w:val="002E6A7D"/>
    <w:rsid w:val="002F4E58"/>
    <w:rsid w:val="00326F51"/>
    <w:rsid w:val="00365530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5262B"/>
    <w:rsid w:val="00563B99"/>
    <w:rsid w:val="00572FBB"/>
    <w:rsid w:val="00573CF7"/>
    <w:rsid w:val="005B416D"/>
    <w:rsid w:val="005E3A03"/>
    <w:rsid w:val="005E6D9B"/>
    <w:rsid w:val="00637FBE"/>
    <w:rsid w:val="006517B0"/>
    <w:rsid w:val="00664B6B"/>
    <w:rsid w:val="0066789B"/>
    <w:rsid w:val="00687836"/>
    <w:rsid w:val="006B2632"/>
    <w:rsid w:val="006E2C2A"/>
    <w:rsid w:val="006E446B"/>
    <w:rsid w:val="006F3EA0"/>
    <w:rsid w:val="00726F33"/>
    <w:rsid w:val="007463D6"/>
    <w:rsid w:val="00750009"/>
    <w:rsid w:val="0076174C"/>
    <w:rsid w:val="007D3B67"/>
    <w:rsid w:val="00806DAB"/>
    <w:rsid w:val="00807BB5"/>
    <w:rsid w:val="00831034"/>
    <w:rsid w:val="00844B90"/>
    <w:rsid w:val="00975AA7"/>
    <w:rsid w:val="009B18A3"/>
    <w:rsid w:val="009B1904"/>
    <w:rsid w:val="009B6A2A"/>
    <w:rsid w:val="00A6185D"/>
    <w:rsid w:val="00A820E4"/>
    <w:rsid w:val="00A90128"/>
    <w:rsid w:val="00AB1B57"/>
    <w:rsid w:val="00AF0399"/>
    <w:rsid w:val="00B06CA5"/>
    <w:rsid w:val="00B43570"/>
    <w:rsid w:val="00B51EB0"/>
    <w:rsid w:val="00B60BAB"/>
    <w:rsid w:val="00B63B22"/>
    <w:rsid w:val="00B85940"/>
    <w:rsid w:val="00B906DF"/>
    <w:rsid w:val="00B9290C"/>
    <w:rsid w:val="00B951CC"/>
    <w:rsid w:val="00BB530A"/>
    <w:rsid w:val="00BF116E"/>
    <w:rsid w:val="00C06926"/>
    <w:rsid w:val="00C20FBF"/>
    <w:rsid w:val="00C3051A"/>
    <w:rsid w:val="00C4306B"/>
    <w:rsid w:val="00C60E90"/>
    <w:rsid w:val="00C92E7D"/>
    <w:rsid w:val="00CE5EE0"/>
    <w:rsid w:val="00D26360"/>
    <w:rsid w:val="00D62E6F"/>
    <w:rsid w:val="00D96996"/>
    <w:rsid w:val="00DE04A9"/>
    <w:rsid w:val="00E00102"/>
    <w:rsid w:val="00E168BF"/>
    <w:rsid w:val="00E71764"/>
    <w:rsid w:val="00EA03F4"/>
    <w:rsid w:val="00F01011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CE5EE0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color w:val="0070C0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CE5EE0"/>
    <w:rPr>
      <w:rFonts w:ascii="Arial" w:eastAsia="Andale Sans UI" w:hAnsi="Arial" w:cs="Arial"/>
      <w:color w:val="0070C0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772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58</cp:revision>
  <dcterms:created xsi:type="dcterms:W3CDTF">2024-01-31T15:12:00Z</dcterms:created>
  <dcterms:modified xsi:type="dcterms:W3CDTF">2025-08-01T13:46:00Z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